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86" w:rsidRDefault="00D46FA9" w:rsidP="00EF5686">
      <w:pPr>
        <w:spacing w:line="276" w:lineRule="auto"/>
        <w:rPr>
          <w:rFonts w:ascii="Century Gothic" w:hAnsi="Century Gothic"/>
          <w:sz w:val="21"/>
          <w:szCs w:val="21"/>
        </w:rPr>
      </w:pPr>
      <w:r>
        <w:rPr>
          <w:noProof/>
          <w:lang w:eastAsia="en-GB"/>
        </w:rPr>
        <w:drawing>
          <wp:anchor distT="0" distB="0" distL="114300" distR="114300" simplePos="0" relativeHeight="251662336" behindDoc="0" locked="0" layoutInCell="1" allowOverlap="1" wp14:anchorId="1B0B55D9" wp14:editId="1CE92D3E">
            <wp:simplePos x="0" y="0"/>
            <wp:positionH relativeFrom="column">
              <wp:posOffset>2466340</wp:posOffset>
            </wp:positionH>
            <wp:positionV relativeFrom="paragraph">
              <wp:posOffset>-138224</wp:posOffset>
            </wp:positionV>
            <wp:extent cx="1839432" cy="77772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9432" cy="77772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46FA9" w:rsidRDefault="00D46FA9" w:rsidP="00EF5686">
      <w:pPr>
        <w:spacing w:line="276" w:lineRule="auto"/>
        <w:rPr>
          <w:rFonts w:ascii="Century Gothic" w:hAnsi="Century Gothic"/>
          <w:sz w:val="21"/>
          <w:szCs w:val="21"/>
        </w:rPr>
      </w:pPr>
    </w:p>
    <w:p w:rsidR="00D46FA9" w:rsidRDefault="00D46FA9" w:rsidP="00D46FA9">
      <w:pPr>
        <w:spacing w:after="0"/>
        <w:rPr>
          <w:rFonts w:ascii="Century Gothic" w:eastAsia="Times New Roman" w:hAnsi="Century Gothic" w:cs="Arial"/>
          <w:b/>
        </w:rPr>
      </w:pPr>
    </w:p>
    <w:p w:rsidR="00D46FA9" w:rsidRDefault="00D46FA9" w:rsidP="00D46FA9">
      <w:pPr>
        <w:spacing w:after="0" w:line="276" w:lineRule="auto"/>
        <w:jc w:val="center"/>
        <w:rPr>
          <w:rFonts w:ascii="Century Gothic" w:eastAsia="Times New Roman" w:hAnsi="Century Gothic" w:cs="Arial"/>
          <w:b/>
        </w:rPr>
      </w:pPr>
      <w:r w:rsidRPr="00AC0027">
        <w:rPr>
          <w:rFonts w:ascii="Century Gothic" w:eastAsia="Times New Roman" w:hAnsi="Century Gothic" w:cs="Arial"/>
          <w:b/>
        </w:rPr>
        <w:t>BELLEVILLE WIX ACADEMY</w:t>
      </w:r>
      <w:r>
        <w:rPr>
          <w:rFonts w:ascii="Century Gothic" w:eastAsia="Times New Roman" w:hAnsi="Century Gothic" w:cs="Arial"/>
          <w:b/>
        </w:rPr>
        <w:t xml:space="preserve">: </w:t>
      </w:r>
      <w:r w:rsidRPr="00AC0027">
        <w:rPr>
          <w:rFonts w:ascii="Century Gothic" w:eastAsia="Times New Roman" w:hAnsi="Century Gothic" w:cs="Arial"/>
          <w:b/>
        </w:rPr>
        <w:t>ADMISSIONS POLICY 202</w:t>
      </w:r>
      <w:r>
        <w:rPr>
          <w:rFonts w:ascii="Century Gothic" w:eastAsia="Times New Roman" w:hAnsi="Century Gothic" w:cs="Arial"/>
          <w:b/>
        </w:rPr>
        <w:t>5-26</w:t>
      </w:r>
    </w:p>
    <w:p w:rsidR="00D46FA9" w:rsidRPr="00D46FA9" w:rsidRDefault="00D46FA9" w:rsidP="00D46FA9">
      <w:pPr>
        <w:spacing w:after="0" w:line="276" w:lineRule="auto"/>
        <w:jc w:val="center"/>
        <w:rPr>
          <w:rFonts w:ascii="Century Gothic" w:eastAsia="Times New Roman" w:hAnsi="Century Gothic" w:cs="Arial"/>
          <w:b/>
        </w:rPr>
      </w:pPr>
    </w:p>
    <w:p w:rsidR="00E9783C" w:rsidRPr="001C002E" w:rsidRDefault="00E9783C" w:rsidP="00E9783C">
      <w:pPr>
        <w:spacing w:after="0" w:line="276" w:lineRule="auto"/>
        <w:rPr>
          <w:rFonts w:ascii="Century Gothic" w:eastAsia="Times New Roman" w:hAnsi="Century Gothic" w:cs="Arial"/>
          <w:b/>
          <w:sz w:val="21"/>
          <w:szCs w:val="21"/>
        </w:rPr>
      </w:pPr>
      <w:r>
        <w:rPr>
          <w:rFonts w:ascii="Century Gothic" w:eastAsia="Times New Roman" w:hAnsi="Century Gothic"/>
          <w:b/>
          <w:sz w:val="21"/>
          <w:szCs w:val="21"/>
        </w:rPr>
        <w:t>Admission Authority</w:t>
      </w:r>
    </w:p>
    <w:p w:rsidR="00E9783C" w:rsidRPr="001C002E" w:rsidRDefault="00E9783C" w:rsidP="00E9783C">
      <w:pPr>
        <w:spacing w:after="0" w:line="276" w:lineRule="auto"/>
        <w:rPr>
          <w:rFonts w:ascii="Century Gothic" w:eastAsia="Times New Roman" w:hAnsi="Century Gothic" w:cs="Arial"/>
          <w:b/>
          <w:sz w:val="21"/>
          <w:szCs w:val="21"/>
        </w:rPr>
      </w:pPr>
    </w:p>
    <w:p w:rsidR="00E9783C" w:rsidRDefault="00E9783C" w:rsidP="00E9783C">
      <w:pPr>
        <w:spacing w:line="276" w:lineRule="auto"/>
        <w:rPr>
          <w:rFonts w:ascii="Century Gothic" w:hAnsi="Century Gothic"/>
          <w:sz w:val="21"/>
          <w:szCs w:val="21"/>
        </w:rPr>
      </w:pPr>
      <w:r>
        <w:rPr>
          <w:rFonts w:ascii="Century Gothic" w:hAnsi="Century Gothic"/>
          <w:sz w:val="21"/>
          <w:szCs w:val="21"/>
        </w:rPr>
        <w:t xml:space="preserve">Belleville Wix Academy is an </w:t>
      </w:r>
      <w:proofErr w:type="gramStart"/>
      <w:r>
        <w:rPr>
          <w:rFonts w:ascii="Century Gothic" w:hAnsi="Century Gothic"/>
          <w:sz w:val="21"/>
          <w:szCs w:val="21"/>
        </w:rPr>
        <w:t>academy which</w:t>
      </w:r>
      <w:proofErr w:type="gramEnd"/>
      <w:r>
        <w:rPr>
          <w:rFonts w:ascii="Century Gothic" w:hAnsi="Century Gothic"/>
          <w:sz w:val="21"/>
          <w:szCs w:val="21"/>
        </w:rPr>
        <w:t xml:space="preserve">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p>
    <w:p w:rsidR="00D46FA9" w:rsidRPr="001C002E" w:rsidRDefault="00D46FA9" w:rsidP="00D46FA9">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D46FA9" w:rsidRPr="001C002E" w:rsidRDefault="00D46FA9" w:rsidP="00D46FA9">
      <w:pPr>
        <w:spacing w:after="0" w:line="276" w:lineRule="auto"/>
        <w:rPr>
          <w:rFonts w:ascii="Century Gothic" w:eastAsia="Times New Roman" w:hAnsi="Century Gothic" w:cs="Arial"/>
          <w:b/>
          <w:sz w:val="21"/>
          <w:szCs w:val="21"/>
        </w:rPr>
      </w:pPr>
    </w:p>
    <w:p w:rsidR="00D46FA9" w:rsidRPr="00392F9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Belleville Wix Academy </w:t>
      </w:r>
      <w:r>
        <w:rPr>
          <w:rFonts w:ascii="Century Gothic" w:hAnsi="Century Gothic"/>
          <w:sz w:val="21"/>
          <w:szCs w:val="21"/>
        </w:rPr>
        <w:t>for R</w:t>
      </w:r>
      <w:r w:rsidRPr="00392F99">
        <w:rPr>
          <w:rFonts w:ascii="Century Gothic" w:hAnsi="Century Gothic"/>
          <w:sz w:val="21"/>
          <w:szCs w:val="21"/>
        </w:rPr>
        <w:t>eception year in September 202</w:t>
      </w:r>
      <w:r>
        <w:rPr>
          <w:rFonts w:ascii="Century Gothic" w:hAnsi="Century Gothic"/>
          <w:sz w:val="21"/>
          <w:szCs w:val="21"/>
        </w:rPr>
        <w:t>5</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Pr="00D5640D">
        <w:rPr>
          <w:rFonts w:ascii="Century Gothic" w:eastAsia="Times New Roman" w:hAnsi="Century Gothic" w:cs="Arial"/>
          <w:sz w:val="21"/>
          <w:szCs w:val="21"/>
        </w:rPr>
        <w:t>44.</w:t>
      </w:r>
      <w:r w:rsidRPr="00392F99">
        <w:rPr>
          <w:rFonts w:ascii="Century Gothic" w:eastAsia="Times New Roman" w:hAnsi="Century Gothic" w:cs="Arial"/>
          <w:sz w:val="21"/>
          <w:szCs w:val="21"/>
        </w:rPr>
        <w:t xml:space="preserve">  This consists of 30 places in the English stream reception class, and 14 places in the English/French bilingual stream reception class.</w:t>
      </w:r>
    </w:p>
    <w:p w:rsidR="00D46FA9" w:rsidRPr="001C002E" w:rsidRDefault="00D46FA9" w:rsidP="00D46FA9">
      <w:pPr>
        <w:spacing w:after="0" w:line="276" w:lineRule="auto"/>
        <w:rPr>
          <w:rFonts w:ascii="Century Gothic" w:eastAsia="Times New Roman" w:hAnsi="Century Gothic" w:cs="Arial"/>
          <w:sz w:val="21"/>
          <w:szCs w:val="21"/>
        </w:rPr>
      </w:pPr>
    </w:p>
    <w:p w:rsidR="00D46FA9" w:rsidRPr="001C002E" w:rsidRDefault="00D46FA9" w:rsidP="00D46FA9">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D46FA9" w:rsidRPr="0026507C" w:rsidRDefault="00D46FA9" w:rsidP="00D46FA9">
      <w:pPr>
        <w:spacing w:after="0" w:line="276" w:lineRule="auto"/>
        <w:rPr>
          <w:rFonts w:ascii="Century Gothic" w:hAnsi="Century Gothic"/>
          <w:sz w:val="21"/>
          <w:szCs w:val="21"/>
        </w:rPr>
      </w:pPr>
    </w:p>
    <w:p w:rsidR="00D46FA9" w:rsidRDefault="00D46FA9" w:rsidP="00D46FA9">
      <w:pPr>
        <w:spacing w:after="0" w:line="276" w:lineRule="auto"/>
        <w:rPr>
          <w:rFonts w:ascii="Century Gothic" w:hAnsi="Century Gothic"/>
          <w:bCs/>
          <w:iCs/>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Default="00D46FA9" w:rsidP="00D46FA9">
      <w:pPr>
        <w:pStyle w:val="ListParagraph"/>
        <w:spacing w:after="0" w:line="276" w:lineRule="auto"/>
        <w:ind w:left="709" w:hanging="567"/>
        <w:rPr>
          <w:rFonts w:ascii="Century Gothic" w:hAnsi="Century Gothic"/>
          <w:sz w:val="21"/>
          <w:szCs w:val="21"/>
        </w:rPr>
      </w:pPr>
    </w:p>
    <w:p w:rsidR="00D46FA9" w:rsidRP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D46FA9" w:rsidRDefault="00D46FA9" w:rsidP="00D46FA9">
      <w:pPr>
        <w:pStyle w:val="ListParagraph"/>
        <w:spacing w:after="0" w:line="276" w:lineRule="auto"/>
        <w:ind w:left="709" w:hanging="567"/>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D46FA9" w:rsidRDefault="00D46FA9" w:rsidP="00D46FA9">
      <w:pPr>
        <w:spacing w:after="0" w:line="276" w:lineRule="auto"/>
        <w:ind w:left="709" w:hanging="567"/>
        <w:rPr>
          <w:rFonts w:ascii="Century Gothic" w:hAnsi="Century Gothic"/>
          <w:sz w:val="21"/>
          <w:szCs w:val="21"/>
        </w:rPr>
      </w:pPr>
    </w:p>
    <w:p w:rsidR="00D46FA9"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spacing w:after="0" w:line="276" w:lineRule="auto"/>
        <w:ind w:left="709" w:hanging="567"/>
        <w:rPr>
          <w:rFonts w:ascii="Century Gothic" w:eastAsia="Times New Roman" w:hAnsi="Century Gothic" w:cs="Arial"/>
          <w:sz w:val="21"/>
          <w:szCs w:val="21"/>
        </w:rPr>
      </w:pP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D46FA9" w:rsidRPr="001C002E" w:rsidRDefault="00D46FA9" w:rsidP="00D46FA9">
      <w:pPr>
        <w:pStyle w:val="Default"/>
        <w:spacing w:line="276" w:lineRule="auto"/>
        <w:rPr>
          <w:b/>
          <w:bCs/>
          <w:sz w:val="21"/>
          <w:szCs w:val="21"/>
        </w:rPr>
      </w:pPr>
      <w:r w:rsidRPr="001C002E">
        <w:rPr>
          <w:b/>
          <w:bCs/>
          <w:sz w:val="21"/>
          <w:szCs w:val="21"/>
        </w:rPr>
        <w:t xml:space="preserve">Notes: </w:t>
      </w:r>
    </w:p>
    <w:p w:rsidR="00D46FA9" w:rsidRPr="001C002E" w:rsidRDefault="00D46FA9" w:rsidP="00D46FA9">
      <w:pPr>
        <w:pStyle w:val="Default"/>
        <w:spacing w:line="276" w:lineRule="auto"/>
        <w:rPr>
          <w:sz w:val="21"/>
          <w:szCs w:val="21"/>
        </w:rPr>
      </w:pPr>
    </w:p>
    <w:p w:rsidR="00D46FA9" w:rsidRPr="00D2060F" w:rsidRDefault="00D2060F" w:rsidP="00D2060F">
      <w:pPr>
        <w:spacing w:after="0" w:line="276" w:lineRule="auto"/>
        <w:rPr>
          <w:rFonts w:ascii="Century Gothic" w:hAnsi="Century Gothic"/>
          <w:sz w:val="21"/>
          <w:szCs w:val="21"/>
        </w:rPr>
      </w:pPr>
      <w:r w:rsidRPr="00D2060F">
        <w:rPr>
          <w:rFonts w:ascii="Century Gothic" w:hAnsi="Century Gothic"/>
          <w:sz w:val="21"/>
          <w:szCs w:val="21"/>
          <w:u w:val="single"/>
        </w:rPr>
        <w:t>Note 1:</w:t>
      </w:r>
      <w:r w:rsidRPr="00D2060F">
        <w:rPr>
          <w:rFonts w:ascii="Century Gothic" w:hAnsi="Century Gothic"/>
          <w:sz w:val="21"/>
          <w:szCs w:val="21"/>
        </w:rPr>
        <w:t xml:space="preserve"> </w:t>
      </w:r>
      <w:r w:rsidR="00D46FA9" w:rsidRPr="00D2060F">
        <w:rPr>
          <w:rFonts w:ascii="Century Gothic" w:hAnsi="Century Gothic"/>
          <w:sz w:val="21"/>
          <w:szCs w:val="21"/>
        </w:rPr>
        <w:t xml:space="preserve">A looked after child is a child who is (a) in the care of a local authority, or </w:t>
      </w:r>
      <w:proofErr w:type="gramStart"/>
      <w:r w:rsidR="00D46FA9" w:rsidRPr="00D2060F">
        <w:rPr>
          <w:rFonts w:ascii="Century Gothic" w:hAnsi="Century Gothic"/>
          <w:sz w:val="21"/>
          <w:szCs w:val="21"/>
        </w:rPr>
        <w:t>(b) being provided</w:t>
      </w:r>
      <w:proofErr w:type="gramEnd"/>
      <w:r w:rsidR="00D46FA9" w:rsidRPr="00D2060F">
        <w:rPr>
          <w:rFonts w:ascii="Century Gothic" w:hAnsi="Century Gothic"/>
          <w:sz w:val="21"/>
          <w:szCs w:val="21"/>
        </w:rPr>
        <w:t xml:space="preserve"> with accommodation by a local authority in the exercise of their social services’ functions (see the definition in section 22(1) of the Children Act 1989). </w:t>
      </w:r>
      <w:r w:rsidR="00D46FA9" w:rsidRPr="00D2060F">
        <w:rPr>
          <w:rFonts w:ascii="Century Gothic" w:hAnsi="Century Gothic"/>
          <w:sz w:val="21"/>
          <w:szCs w:val="21"/>
        </w:rPr>
        <w:br/>
      </w:r>
      <w:proofErr w:type="gramStart"/>
      <w:r w:rsidR="00D46FA9" w:rsidRPr="00D2060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D46FA9" w:rsidRPr="00D2060F">
        <w:rPr>
          <w:rFonts w:ascii="Century Gothic" w:hAnsi="Century Gothic"/>
          <w:sz w:val="21"/>
          <w:szCs w:val="21"/>
        </w:rPr>
        <w:t xml:space="preserve"> </w:t>
      </w:r>
      <w:r w:rsidR="00D46FA9" w:rsidRPr="00D2060F">
        <w:rPr>
          <w:rFonts w:ascii="Century Gothic" w:hAnsi="Century Gothic"/>
          <w:sz w:val="21"/>
          <w:szCs w:val="21"/>
        </w:rPr>
        <w:br/>
      </w:r>
      <w:r w:rsidR="00D46FA9" w:rsidRPr="00D2060F">
        <w:rPr>
          <w:rFonts w:ascii="Century Gothic" w:hAnsi="Century Gothic"/>
          <w:iCs/>
          <w:sz w:val="21"/>
          <w:szCs w:val="21"/>
        </w:rPr>
        <w:t xml:space="preserve">An adopted child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46 of the Adoption and Children Act 2002 or section 12 of the Adoption Act 1976. </w:t>
      </w:r>
    </w:p>
    <w:p w:rsidR="00D46FA9" w:rsidRPr="00D2060F" w:rsidRDefault="00D46FA9" w:rsidP="00D2060F">
      <w:pPr>
        <w:spacing w:after="0" w:line="276" w:lineRule="auto"/>
        <w:rPr>
          <w:rFonts w:ascii="Century Gothic" w:hAnsi="Century Gothic"/>
          <w:sz w:val="21"/>
          <w:szCs w:val="21"/>
        </w:rPr>
      </w:pPr>
      <w:r w:rsidRPr="00D2060F">
        <w:rPr>
          <w:rFonts w:ascii="Century Gothic" w:hAnsi="Century Gothic"/>
          <w:iCs/>
          <w:sz w:val="21"/>
          <w:szCs w:val="21"/>
        </w:rPr>
        <w:lastRenderedPageBreak/>
        <w:t xml:space="preserve">A residence order </w:t>
      </w:r>
      <w:proofErr w:type="gramStart"/>
      <w:r w:rsidRPr="00D2060F">
        <w:rPr>
          <w:rFonts w:ascii="Century Gothic" w:hAnsi="Century Gothic"/>
          <w:iCs/>
          <w:sz w:val="21"/>
          <w:szCs w:val="21"/>
        </w:rPr>
        <w:t>is defined</w:t>
      </w:r>
      <w:proofErr w:type="gramEnd"/>
      <w:r w:rsidRPr="00D2060F">
        <w:rPr>
          <w:rFonts w:ascii="Century Gothic" w:hAnsi="Century Gothic"/>
          <w:iCs/>
          <w:sz w:val="21"/>
          <w:szCs w:val="21"/>
        </w:rPr>
        <w:t xml:space="preserve"> by section 8 of the Children Act 1989. </w:t>
      </w:r>
      <w:r w:rsidRPr="00D2060F">
        <w:rPr>
          <w:rFonts w:ascii="Century Gothic" w:hAnsi="Century Gothic"/>
          <w:iCs/>
          <w:sz w:val="21"/>
          <w:szCs w:val="21"/>
        </w:rPr>
        <w:br/>
        <w:t xml:space="preserve">A child arrangement order </w:t>
      </w:r>
      <w:proofErr w:type="gramStart"/>
      <w:r w:rsidRPr="00D2060F">
        <w:rPr>
          <w:rFonts w:ascii="Century Gothic" w:hAnsi="Century Gothic"/>
          <w:iCs/>
          <w:sz w:val="21"/>
          <w:szCs w:val="21"/>
        </w:rPr>
        <w:t>is defined</w:t>
      </w:r>
      <w:proofErr w:type="gramEnd"/>
      <w:r w:rsidRPr="00D2060F">
        <w:rPr>
          <w:rFonts w:ascii="Century Gothic" w:hAnsi="Century Gothic"/>
          <w:iCs/>
          <w:sz w:val="21"/>
          <w:szCs w:val="21"/>
        </w:rPr>
        <w:t xml:space="preserve"> by section 8 of the Children Act 1989 as amended by section 14 of the Children and Families Act 2014. </w:t>
      </w:r>
      <w:r w:rsidRPr="00D2060F">
        <w:rPr>
          <w:rFonts w:ascii="Century Gothic" w:hAnsi="Century Gothic"/>
          <w:iCs/>
          <w:sz w:val="21"/>
          <w:szCs w:val="21"/>
        </w:rPr>
        <w:br/>
        <w:t xml:space="preserve">A special guardianship order </w:t>
      </w:r>
      <w:proofErr w:type="gramStart"/>
      <w:r w:rsidRPr="00D2060F">
        <w:rPr>
          <w:rFonts w:ascii="Century Gothic" w:hAnsi="Century Gothic"/>
          <w:iCs/>
          <w:sz w:val="21"/>
          <w:szCs w:val="21"/>
        </w:rPr>
        <w:t>is defined</w:t>
      </w:r>
      <w:proofErr w:type="gramEnd"/>
      <w:r w:rsidRPr="00D2060F">
        <w:rPr>
          <w:rFonts w:ascii="Century Gothic" w:hAnsi="Century Gothic"/>
          <w:iCs/>
          <w:sz w:val="21"/>
          <w:szCs w:val="21"/>
        </w:rPr>
        <w:t xml:space="preserve"> by section 14A of the Children Act 1989. </w:t>
      </w:r>
    </w:p>
    <w:p w:rsidR="00D2060F" w:rsidRDefault="00D2060F" w:rsidP="00D2060F">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D2060F">
        <w:rPr>
          <w:sz w:val="21"/>
          <w:szCs w:val="21"/>
          <w:u w:val="single"/>
        </w:rPr>
        <w:t>Note 2:</w:t>
      </w:r>
      <w:r>
        <w:rPr>
          <w:sz w:val="21"/>
          <w:szCs w:val="21"/>
        </w:rPr>
        <w:t xml:space="preserve"> </w:t>
      </w:r>
      <w:proofErr w:type="gramStart"/>
      <w:r w:rsidR="00D46FA9" w:rsidRPr="00D2060F">
        <w:rPr>
          <w:sz w:val="21"/>
          <w:szCs w:val="21"/>
        </w:rPr>
        <w:t>Applications made on exceptional medical grounds must be supported by a current letter from a specialist health professional</w:t>
      </w:r>
      <w:proofErr w:type="gramEnd"/>
      <w:r w:rsidR="00D46FA9" w:rsidRPr="00D2060F">
        <w:rPr>
          <w:sz w:val="21"/>
          <w:szCs w:val="21"/>
        </w:rPr>
        <w:t xml:space="preserve">. </w:t>
      </w:r>
      <w:proofErr w:type="gramStart"/>
      <w:r w:rsidR="00D46FA9" w:rsidRPr="00D2060F">
        <w:rPr>
          <w:sz w:val="21"/>
          <w:szCs w:val="21"/>
        </w:rPr>
        <w:t>Applications made on exceptional social grounds must be supported by a current letter from a social worker or other care professional working with the family</w:t>
      </w:r>
      <w:proofErr w:type="gramEnd"/>
      <w:r w:rsidR="00D46FA9" w:rsidRPr="00D2060F">
        <w:rPr>
          <w:sz w:val="21"/>
          <w:szCs w:val="21"/>
        </w:rPr>
        <w:t xml:space="preserve">. The letters must give reasons why the child's condition or circumstances make it necessary for the child to attend the school applied for, and the difficulties that </w:t>
      </w:r>
      <w:proofErr w:type="gramStart"/>
      <w:r w:rsidR="00D46FA9" w:rsidRPr="00D2060F">
        <w:rPr>
          <w:sz w:val="21"/>
          <w:szCs w:val="21"/>
        </w:rPr>
        <w:t>would be caused</w:t>
      </w:r>
      <w:proofErr w:type="gramEnd"/>
      <w:r w:rsidR="00D46FA9" w:rsidRPr="00D2060F">
        <w:rPr>
          <w:sz w:val="21"/>
          <w:szCs w:val="21"/>
        </w:rPr>
        <w:t xml:space="preserve"> if the child had to attend an alternative school. If this information </w:t>
      </w:r>
      <w:proofErr w:type="gramStart"/>
      <w:r w:rsidR="00D46FA9" w:rsidRPr="00D2060F">
        <w:rPr>
          <w:sz w:val="21"/>
          <w:szCs w:val="21"/>
        </w:rPr>
        <w:t>is not provided</w:t>
      </w:r>
      <w:proofErr w:type="gramEnd"/>
      <w:r w:rsidR="00D46FA9" w:rsidRPr="00D2060F">
        <w:rPr>
          <w:sz w:val="21"/>
          <w:szCs w:val="21"/>
        </w:rPr>
        <w:t xml:space="preserve"> by the application closing date, the application will not be considered under this criterion. The school may request professional advice before a decision </w:t>
      </w:r>
      <w:proofErr w:type="gramStart"/>
      <w:r w:rsidR="00D46FA9" w:rsidRPr="00D2060F">
        <w:rPr>
          <w:sz w:val="21"/>
          <w:szCs w:val="21"/>
        </w:rPr>
        <w:t>is reached</w:t>
      </w:r>
      <w:proofErr w:type="gramEnd"/>
      <w:r w:rsidR="00D46FA9" w:rsidRPr="00D2060F">
        <w:rPr>
          <w:sz w:val="21"/>
          <w:szCs w:val="21"/>
        </w:rPr>
        <w:t xml:space="preserve">. </w:t>
      </w:r>
    </w:p>
    <w:p w:rsidR="00D46FA9" w:rsidRPr="00D2060F" w:rsidRDefault="00D46FA9" w:rsidP="00D46FA9">
      <w:pPr>
        <w:pStyle w:val="Default"/>
        <w:spacing w:line="276" w:lineRule="auto"/>
        <w:ind w:left="720"/>
        <w:rPr>
          <w:sz w:val="21"/>
          <w:szCs w:val="21"/>
        </w:rPr>
      </w:pPr>
    </w:p>
    <w:p w:rsidR="00D46FA9" w:rsidRPr="00D2060F" w:rsidRDefault="00D2060F" w:rsidP="00D2060F">
      <w:pPr>
        <w:pStyle w:val="Default"/>
        <w:spacing w:line="276" w:lineRule="auto"/>
        <w:rPr>
          <w:sz w:val="21"/>
          <w:szCs w:val="21"/>
        </w:rPr>
      </w:pPr>
      <w:r w:rsidRPr="00D2060F">
        <w:rPr>
          <w:sz w:val="21"/>
          <w:szCs w:val="21"/>
          <w:u w:val="single"/>
        </w:rPr>
        <w:t>Note 3:</w:t>
      </w:r>
      <w:r>
        <w:rPr>
          <w:sz w:val="21"/>
          <w:szCs w:val="21"/>
        </w:rPr>
        <w:t xml:space="preserve"> </w:t>
      </w:r>
      <w:r w:rsidR="00D46FA9" w:rsidRPr="00D2060F">
        <w:rPr>
          <w:sz w:val="21"/>
          <w:szCs w:val="21"/>
        </w:rPr>
        <w:t xml:space="preserve">A sibling is a full brother or sister, a step/half brother or sister living at the same address, a child who is living as part of the family </w:t>
      </w:r>
      <w:proofErr w:type="gramStart"/>
      <w:r w:rsidR="00D46FA9" w:rsidRPr="00D2060F">
        <w:rPr>
          <w:sz w:val="21"/>
          <w:szCs w:val="21"/>
        </w:rPr>
        <w:t>by reason of</w:t>
      </w:r>
      <w:proofErr w:type="gramEnd"/>
      <w:r w:rsidR="00D46FA9" w:rsidRPr="00D2060F">
        <w:rPr>
          <w:sz w:val="21"/>
          <w:szCs w:val="21"/>
        </w:rPr>
        <w:t xml:space="preserve"> a court order, or a child who has been placed with foster carers as a result of being looked after by a local authority. Please note sibling priority only applies </w:t>
      </w:r>
      <w:proofErr w:type="gramStart"/>
      <w:r w:rsidR="00D46FA9" w:rsidRPr="00D2060F">
        <w:rPr>
          <w:sz w:val="21"/>
          <w:szCs w:val="21"/>
        </w:rPr>
        <w:t>to children with sibling(s) at the school in Years R-6</w:t>
      </w:r>
      <w:proofErr w:type="gramEnd"/>
      <w:r w:rsidR="00D46FA9" w:rsidRPr="00D2060F">
        <w:rPr>
          <w:sz w:val="21"/>
          <w:szCs w:val="21"/>
        </w:rPr>
        <w:t xml:space="preserve"> at the time of admission, not nursery.  </w:t>
      </w:r>
    </w:p>
    <w:p w:rsidR="00D46FA9" w:rsidRPr="00D2060F" w:rsidRDefault="00D46FA9" w:rsidP="00D46FA9">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D2060F">
        <w:rPr>
          <w:sz w:val="21"/>
          <w:szCs w:val="21"/>
          <w:u w:val="single"/>
        </w:rPr>
        <w:t>Note 4:</w:t>
      </w:r>
      <w:r>
        <w:rPr>
          <w:sz w:val="21"/>
          <w:szCs w:val="21"/>
        </w:rPr>
        <w:t xml:space="preserve"> </w:t>
      </w:r>
      <w:r w:rsidR="00D46FA9" w:rsidRPr="00D2060F">
        <w:rPr>
          <w:sz w:val="21"/>
          <w:szCs w:val="21"/>
        </w:rPr>
        <w:t xml:space="preserve">The member of staff </w:t>
      </w:r>
      <w:proofErr w:type="gramStart"/>
      <w:r w:rsidR="00D46FA9" w:rsidRPr="00D2060F">
        <w:rPr>
          <w:sz w:val="21"/>
          <w:szCs w:val="21"/>
        </w:rPr>
        <w:t>must have been employed</w:t>
      </w:r>
      <w:proofErr w:type="gramEnd"/>
      <w:r w:rsidR="00D46FA9" w:rsidRPr="00D2060F">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D2060F" w:rsidRDefault="00D46FA9" w:rsidP="00D46FA9">
      <w:pPr>
        <w:spacing w:after="0" w:line="276" w:lineRule="auto"/>
        <w:rPr>
          <w:rFonts w:ascii="Century Gothic" w:hAnsi="Century Gothic"/>
          <w:sz w:val="21"/>
          <w:szCs w:val="21"/>
        </w:rPr>
      </w:pPr>
    </w:p>
    <w:p w:rsidR="00D46FA9" w:rsidRPr="00D2060F" w:rsidRDefault="00D2060F" w:rsidP="00D2060F">
      <w:pPr>
        <w:pStyle w:val="Default"/>
        <w:spacing w:line="276" w:lineRule="auto"/>
        <w:rPr>
          <w:sz w:val="21"/>
          <w:szCs w:val="21"/>
        </w:rPr>
      </w:pPr>
      <w:r w:rsidRPr="00D2060F">
        <w:rPr>
          <w:sz w:val="21"/>
          <w:szCs w:val="21"/>
          <w:u w:val="single"/>
        </w:rPr>
        <w:t>Note 5:</w:t>
      </w:r>
      <w:r>
        <w:rPr>
          <w:sz w:val="21"/>
          <w:szCs w:val="21"/>
        </w:rPr>
        <w:t xml:space="preserve"> </w:t>
      </w:r>
      <w:r w:rsidR="00D46FA9" w:rsidRPr="00D2060F">
        <w:rPr>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00D46FA9" w:rsidRPr="00D2060F">
        <w:rPr>
          <w:sz w:val="21"/>
          <w:szCs w:val="21"/>
        </w:rPr>
        <w:t>will not be taken</w:t>
      </w:r>
      <w:proofErr w:type="gramEnd"/>
      <w:r w:rsidR="00D46FA9" w:rsidRPr="00D2060F">
        <w:rPr>
          <w:sz w:val="21"/>
          <w:szCs w:val="21"/>
        </w:rPr>
        <w:t xml:space="preserve"> into account in any circumstances. Where applicants have identical distance measurements, priority amongst them will be determined at random. The permanent address of the parent/guardian with whom the child is living on the closing date for applications </w:t>
      </w:r>
      <w:proofErr w:type="gramStart"/>
      <w:r w:rsidR="00D46FA9" w:rsidRPr="00D2060F">
        <w:rPr>
          <w:sz w:val="21"/>
          <w:szCs w:val="21"/>
        </w:rPr>
        <w:t>will be used</w:t>
      </w:r>
      <w:proofErr w:type="gramEnd"/>
      <w:r w:rsidR="00D46FA9" w:rsidRPr="00D2060F">
        <w:rPr>
          <w:sz w:val="21"/>
          <w:szCs w:val="21"/>
        </w:rPr>
        <w:t xml:space="preserve"> for this purpose. A parent/carer </w:t>
      </w:r>
      <w:proofErr w:type="gramStart"/>
      <w:r w:rsidR="00D46FA9" w:rsidRPr="00D2060F">
        <w:rPr>
          <w:sz w:val="21"/>
          <w:szCs w:val="21"/>
        </w:rPr>
        <w:t>may be asked</w:t>
      </w:r>
      <w:proofErr w:type="gramEnd"/>
      <w:r w:rsidR="00D46FA9" w:rsidRPr="00D2060F">
        <w:rPr>
          <w:sz w:val="21"/>
          <w:szCs w:val="21"/>
        </w:rPr>
        <w:t xml:space="preserve"> to provide evidence to verify an address. The council </w:t>
      </w:r>
      <w:proofErr w:type="gramStart"/>
      <w:r w:rsidR="00D46FA9" w:rsidRPr="00D2060F">
        <w:rPr>
          <w:sz w:val="21"/>
          <w:szCs w:val="21"/>
        </w:rPr>
        <w:t>should be informed</w:t>
      </w:r>
      <w:proofErr w:type="gramEnd"/>
      <w:r w:rsidR="00D46FA9" w:rsidRPr="00D2060F">
        <w:rPr>
          <w:sz w:val="21"/>
          <w:szCs w:val="21"/>
        </w:rPr>
        <w:t xml:space="preserve"> of any change of address as soon as it becomes effective. </w:t>
      </w:r>
    </w:p>
    <w:p w:rsidR="00D46FA9" w:rsidRPr="00D2060F" w:rsidRDefault="00D46FA9" w:rsidP="00D2060F">
      <w:pPr>
        <w:spacing w:after="0" w:line="276" w:lineRule="auto"/>
        <w:rPr>
          <w:rFonts w:ascii="Century Gothic" w:hAnsi="Century Gothic" w:cs="Arial"/>
          <w:sz w:val="21"/>
          <w:szCs w:val="21"/>
        </w:rPr>
      </w:pPr>
      <w:proofErr w:type="gramStart"/>
      <w:r w:rsidRPr="00D2060F">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D2060F">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D2060F">
        <w:rPr>
          <w:rFonts w:ascii="Century Gothic" w:hAnsi="Century Gothic" w:cs="Arial"/>
          <w:sz w:val="21"/>
          <w:szCs w:val="21"/>
        </w:rPr>
        <w:t>cannot be reached</w:t>
      </w:r>
      <w:proofErr w:type="gramEnd"/>
      <w:r w:rsidRPr="00D2060F">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D46FA9" w:rsidRDefault="00D46FA9" w:rsidP="00D46FA9">
      <w:pPr>
        <w:pStyle w:val="Default"/>
        <w:spacing w:line="276" w:lineRule="auto"/>
        <w:rPr>
          <w:b/>
          <w:bCs/>
          <w:sz w:val="21"/>
          <w:szCs w:val="21"/>
        </w:rPr>
      </w:pPr>
    </w:p>
    <w:p w:rsidR="00D46FA9" w:rsidRDefault="00D46FA9" w:rsidP="00D46FA9">
      <w:pPr>
        <w:pStyle w:val="Default"/>
        <w:spacing w:line="276" w:lineRule="auto"/>
        <w:rPr>
          <w:b/>
          <w:bCs/>
          <w:sz w:val="21"/>
          <w:szCs w:val="21"/>
        </w:rPr>
      </w:pPr>
      <w:r w:rsidRPr="001C002E">
        <w:rPr>
          <w:b/>
          <w:bCs/>
          <w:sz w:val="21"/>
          <w:szCs w:val="21"/>
        </w:rPr>
        <w:t xml:space="preserve">ADDITIONAL INFORMATION </w:t>
      </w:r>
    </w:p>
    <w:p w:rsidR="00D46FA9" w:rsidRDefault="00D46FA9" w:rsidP="00D46FA9">
      <w:pPr>
        <w:pStyle w:val="Default"/>
        <w:spacing w:line="276" w:lineRule="auto"/>
        <w:rPr>
          <w:b/>
          <w:bCs/>
          <w:sz w:val="21"/>
          <w:szCs w:val="21"/>
        </w:rPr>
      </w:pPr>
    </w:p>
    <w:p w:rsidR="00D46FA9" w:rsidRPr="00D2060F" w:rsidRDefault="00D2060F" w:rsidP="00D46FA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 xml:space="preserve">Bilingual stream: </w:t>
      </w:r>
      <w:r w:rsidR="00D46FA9" w:rsidRPr="00392F99">
        <w:rPr>
          <w:rFonts w:ascii="Century Gothic" w:eastAsia="Times New Roman" w:hAnsi="Century Gothic" w:cs="Arial"/>
          <w:sz w:val="21"/>
          <w:szCs w:val="21"/>
        </w:rPr>
        <w:t xml:space="preserve">Belleville Wix Academy shares its site with a French primary school, École de Wix, which </w:t>
      </w:r>
      <w:proofErr w:type="gramStart"/>
      <w:r w:rsidR="00D46FA9" w:rsidRPr="00392F99">
        <w:rPr>
          <w:rFonts w:ascii="Century Gothic" w:eastAsia="Times New Roman" w:hAnsi="Century Gothic" w:cs="Arial"/>
          <w:sz w:val="21"/>
          <w:szCs w:val="21"/>
        </w:rPr>
        <w:t>is run</w:t>
      </w:r>
      <w:proofErr w:type="gramEnd"/>
      <w:r w:rsidR="00D46FA9" w:rsidRPr="00392F99">
        <w:rPr>
          <w:rFonts w:ascii="Century Gothic" w:eastAsia="Times New Roman" w:hAnsi="Century Gothic" w:cs="Arial"/>
          <w:sz w:val="21"/>
          <w:szCs w:val="21"/>
        </w:rPr>
        <w:t xml:space="preserve"> by the </w:t>
      </w:r>
      <w:proofErr w:type="spellStart"/>
      <w:r w:rsidR="00D46FA9" w:rsidRPr="00392F99">
        <w:rPr>
          <w:rFonts w:ascii="Century Gothic" w:eastAsia="Times New Roman" w:hAnsi="Century Gothic" w:cs="Arial"/>
          <w:sz w:val="21"/>
          <w:szCs w:val="21"/>
        </w:rPr>
        <w:t>Lycée</w:t>
      </w:r>
      <w:proofErr w:type="spellEnd"/>
      <w:r w:rsidR="00D46FA9" w:rsidRPr="00392F99">
        <w:rPr>
          <w:rFonts w:ascii="Century Gothic" w:eastAsia="Times New Roman" w:hAnsi="Century Gothic" w:cs="Arial"/>
          <w:sz w:val="21"/>
          <w:szCs w:val="21"/>
        </w:rPr>
        <w:t xml:space="preserve"> </w:t>
      </w:r>
      <w:proofErr w:type="spellStart"/>
      <w:r w:rsidR="00D46FA9" w:rsidRPr="00392F99">
        <w:rPr>
          <w:rFonts w:ascii="Century Gothic" w:eastAsia="Times New Roman" w:hAnsi="Century Gothic" w:cs="Arial"/>
          <w:sz w:val="21"/>
          <w:szCs w:val="21"/>
        </w:rPr>
        <w:t>Franç</w:t>
      </w:r>
      <w:r w:rsidR="00D46FA9">
        <w:rPr>
          <w:rFonts w:ascii="Century Gothic" w:eastAsia="Times New Roman" w:hAnsi="Century Gothic" w:cs="Arial"/>
          <w:sz w:val="21"/>
          <w:szCs w:val="21"/>
        </w:rPr>
        <w:t>ais</w:t>
      </w:r>
      <w:proofErr w:type="spellEnd"/>
      <w:r w:rsidR="00D46FA9" w:rsidRPr="00392F99">
        <w:rPr>
          <w:rFonts w:ascii="Century Gothic" w:eastAsia="Times New Roman" w:hAnsi="Century Gothic" w:cs="Arial"/>
          <w:sz w:val="21"/>
          <w:szCs w:val="21"/>
        </w:rPr>
        <w:t xml:space="preserve"> Charles de Gaulle de </w:t>
      </w:r>
      <w:proofErr w:type="spellStart"/>
      <w:r w:rsidR="00D46FA9" w:rsidRPr="00392F99">
        <w:rPr>
          <w:rFonts w:ascii="Century Gothic" w:eastAsia="Times New Roman" w:hAnsi="Century Gothic" w:cs="Arial"/>
          <w:sz w:val="21"/>
          <w:szCs w:val="21"/>
        </w:rPr>
        <w:t>Londres</w:t>
      </w:r>
      <w:proofErr w:type="spellEnd"/>
      <w:r w:rsidR="00D46FA9" w:rsidRPr="00392F99">
        <w:rPr>
          <w:rFonts w:ascii="Century Gothic" w:eastAsia="Times New Roman" w:hAnsi="Century Gothic" w:cs="Arial"/>
          <w:sz w:val="21"/>
          <w:szCs w:val="21"/>
        </w:rPr>
        <w:t xml:space="preserve">. The two schools collaborate to offer an English/French bilingual stream.  The bilingual stream reception class has 28 places, with 14 pupils registered through Belleville Wix Academy and 14 pupils registered through the </w:t>
      </w:r>
      <w:proofErr w:type="spellStart"/>
      <w:r w:rsidR="00D46FA9" w:rsidRPr="00392F99">
        <w:rPr>
          <w:rFonts w:ascii="Century Gothic" w:eastAsia="Times New Roman" w:hAnsi="Century Gothic" w:cs="Arial"/>
          <w:sz w:val="21"/>
          <w:szCs w:val="21"/>
        </w:rPr>
        <w:t>Lycée</w:t>
      </w:r>
      <w:proofErr w:type="spellEnd"/>
      <w:r w:rsidR="00D46FA9" w:rsidRPr="00392F99">
        <w:rPr>
          <w:rFonts w:ascii="Century Gothic" w:eastAsia="Times New Roman" w:hAnsi="Century Gothic" w:cs="Arial"/>
          <w:sz w:val="21"/>
          <w:szCs w:val="21"/>
        </w:rPr>
        <w:t xml:space="preserve">. </w:t>
      </w:r>
      <w:r w:rsidR="00D46FA9">
        <w:rPr>
          <w:rFonts w:ascii="Century Gothic" w:eastAsia="Times New Roman" w:hAnsi="Century Gothic" w:cs="Arial"/>
          <w:sz w:val="21"/>
          <w:szCs w:val="21"/>
        </w:rPr>
        <w:t xml:space="preserve"> </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sidRPr="00AE4465">
        <w:rPr>
          <w:rFonts w:ascii="Century Gothic" w:eastAsia="Times New Roman" w:hAnsi="Century Gothic" w:cs="Arial"/>
          <w:sz w:val="21"/>
          <w:szCs w:val="21"/>
        </w:rPr>
        <w:t xml:space="preserve">Parents/carers who wish their child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complete a </w:t>
      </w:r>
      <w:r w:rsidRPr="00AE4465">
        <w:rPr>
          <w:rFonts w:ascii="Century Gothic" w:eastAsia="Times New Roman" w:hAnsi="Century Gothic" w:cs="Arial"/>
          <w:b/>
          <w:color w:val="0070C0"/>
          <w:sz w:val="21"/>
          <w:szCs w:val="21"/>
        </w:rPr>
        <w:t>supplementary information form</w:t>
      </w:r>
      <w:r w:rsidRPr="00AE4465">
        <w:rPr>
          <w:rFonts w:ascii="Century Gothic" w:eastAsia="Times New Roman" w:hAnsi="Century Gothic" w:cs="Arial"/>
          <w:sz w:val="21"/>
          <w:szCs w:val="21"/>
        </w:rPr>
        <w:t xml:space="preserve"> </w:t>
      </w:r>
      <w:r w:rsidRPr="00AE4465">
        <w:rPr>
          <w:rFonts w:ascii="Century Gothic" w:eastAsia="Times New Roman" w:hAnsi="Century Gothic" w:cs="Arial"/>
          <w:sz w:val="21"/>
          <w:szCs w:val="21"/>
          <w:u w:val="single"/>
        </w:rPr>
        <w:t>in addition to</w:t>
      </w:r>
      <w:r w:rsidRPr="00AE4465">
        <w:rPr>
          <w:rFonts w:ascii="Century Gothic" w:eastAsia="Times New Roman" w:hAnsi="Century Gothic" w:cs="Arial"/>
          <w:sz w:val="21"/>
          <w:szCs w:val="21"/>
        </w:rPr>
        <w:t xml:space="preserve"> their primary school application, to be submitted by the same deadline. The supplementary information form is available from the </w:t>
      </w:r>
      <w:hyperlink r:id="rId8" w:history="1">
        <w:r w:rsidRPr="00AE4465">
          <w:rPr>
            <w:rStyle w:val="Hyperlink"/>
            <w:rFonts w:ascii="Century Gothic" w:eastAsia="Times New Roman" w:hAnsi="Century Gothic" w:cs="Arial"/>
            <w:sz w:val="21"/>
            <w:szCs w:val="21"/>
          </w:rPr>
          <w:t>Wandsworth Borough Council website</w:t>
        </w:r>
      </w:hyperlink>
      <w:r w:rsidRPr="00AE4465">
        <w:rPr>
          <w:rFonts w:ascii="Century Gothic" w:eastAsia="Times New Roman" w:hAnsi="Century Gothic" w:cs="Arial"/>
          <w:sz w:val="21"/>
          <w:szCs w:val="21"/>
        </w:rPr>
        <w:t xml:space="preserve">. Those who </w:t>
      </w:r>
      <w:r w:rsidRPr="00AE4465">
        <w:rPr>
          <w:rFonts w:ascii="Century Gothic" w:eastAsia="Times New Roman" w:hAnsi="Century Gothic" w:cs="Arial"/>
          <w:sz w:val="21"/>
          <w:szCs w:val="21"/>
          <w:u w:val="single"/>
        </w:rPr>
        <w:t>only</w:t>
      </w:r>
      <w:r w:rsidRPr="00AE4465">
        <w:rPr>
          <w:rFonts w:ascii="Century Gothic" w:eastAsia="Times New Roman" w:hAnsi="Century Gothic" w:cs="Arial"/>
          <w:sz w:val="21"/>
          <w:szCs w:val="21"/>
        </w:rPr>
        <w:t xml:space="preserve"> wish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indicate this on th</w:t>
      </w:r>
      <w:r>
        <w:rPr>
          <w:rFonts w:ascii="Century Gothic" w:eastAsia="Times New Roman" w:hAnsi="Century Gothic" w:cs="Arial"/>
          <w:sz w:val="21"/>
          <w:szCs w:val="21"/>
        </w:rPr>
        <w:t>e</w:t>
      </w:r>
      <w:r w:rsidRPr="00AE4465">
        <w:rPr>
          <w:rFonts w:ascii="Century Gothic" w:eastAsia="Times New Roman" w:hAnsi="Century Gothic" w:cs="Arial"/>
          <w:sz w:val="21"/>
          <w:szCs w:val="21"/>
        </w:rPr>
        <w:t xml:space="preserve"> form. </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lastRenderedPageBreak/>
        <w:t xml:space="preserve">Allocation of a place under the sibling criterion </w:t>
      </w:r>
      <w:proofErr w:type="gramStart"/>
      <w:r>
        <w:rPr>
          <w:rFonts w:ascii="Century Gothic" w:eastAsia="Times New Roman" w:hAnsi="Century Gothic" w:cs="Arial"/>
          <w:sz w:val="21"/>
          <w:szCs w:val="21"/>
        </w:rPr>
        <w:t>will only be given</w:t>
      </w:r>
      <w:proofErr w:type="gramEnd"/>
      <w:r>
        <w:rPr>
          <w:rFonts w:ascii="Century Gothic" w:eastAsia="Times New Roman" w:hAnsi="Century Gothic" w:cs="Arial"/>
          <w:sz w:val="21"/>
          <w:szCs w:val="21"/>
        </w:rPr>
        <w:t xml:space="preserve"> where a sibling is on the </w:t>
      </w:r>
      <w:proofErr w:type="spellStart"/>
      <w:r>
        <w:rPr>
          <w:rFonts w:ascii="Century Gothic" w:eastAsia="Times New Roman" w:hAnsi="Century Gothic" w:cs="Arial"/>
          <w:sz w:val="21"/>
          <w:szCs w:val="21"/>
        </w:rPr>
        <w:t>roll</w:t>
      </w:r>
      <w:proofErr w:type="spellEnd"/>
      <w:r>
        <w:rPr>
          <w:rFonts w:ascii="Century Gothic" w:eastAsia="Times New Roman" w:hAnsi="Century Gothic" w:cs="Arial"/>
          <w:sz w:val="21"/>
          <w:szCs w:val="21"/>
        </w:rPr>
        <w:t xml:space="preserve"> of Belleville Wix Academy, not the École de Wix.</w:t>
      </w:r>
    </w:p>
    <w:p w:rsidR="00D46FA9"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If there are more applications than places for either the bilingual class or the English language class, children </w:t>
      </w:r>
      <w:proofErr w:type="gramStart"/>
      <w:r>
        <w:rPr>
          <w:rFonts w:ascii="Century Gothic" w:eastAsia="Times New Roman" w:hAnsi="Century Gothic" w:cs="Arial"/>
          <w:sz w:val="21"/>
          <w:szCs w:val="21"/>
        </w:rPr>
        <w:t>will be admitted</w:t>
      </w:r>
      <w:proofErr w:type="gramEnd"/>
      <w:r>
        <w:rPr>
          <w:rFonts w:ascii="Century Gothic" w:eastAsia="Times New Roman" w:hAnsi="Century Gothic" w:cs="Arial"/>
          <w:sz w:val="21"/>
          <w:szCs w:val="21"/>
        </w:rPr>
        <w:t xml:space="preserve"> to each class in the order of priority set out above. The waiting list for each class </w:t>
      </w:r>
      <w:proofErr w:type="gramStart"/>
      <w:r>
        <w:rPr>
          <w:rFonts w:ascii="Century Gothic" w:eastAsia="Times New Roman" w:hAnsi="Century Gothic" w:cs="Arial"/>
          <w:sz w:val="21"/>
          <w:szCs w:val="21"/>
        </w:rPr>
        <w:t>will also be maintained</w:t>
      </w:r>
      <w:proofErr w:type="gramEnd"/>
      <w:r>
        <w:rPr>
          <w:rFonts w:ascii="Century Gothic" w:eastAsia="Times New Roman" w:hAnsi="Century Gothic" w:cs="Arial"/>
          <w:sz w:val="21"/>
          <w:szCs w:val="21"/>
        </w:rPr>
        <w:t xml:space="preserve"> in this order. </w:t>
      </w:r>
    </w:p>
    <w:p w:rsidR="00D46FA9" w:rsidRPr="00AE4465" w:rsidRDefault="00D46FA9" w:rsidP="00D46FA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Parents/carers of children admitted to the bilingual class should be aware that the headteacher reserves the right to move a child from the bilingual class to the English language class and vice versa, where he or she considers this to be in the child’s best interests, and subject to the class size not exceeding the admission number.  </w:t>
      </w:r>
    </w:p>
    <w:p w:rsidR="00D46FA9" w:rsidRPr="001C002E" w:rsidRDefault="00D46FA9" w:rsidP="00D46FA9">
      <w:pPr>
        <w:pStyle w:val="Default"/>
        <w:spacing w:line="276" w:lineRule="auto"/>
        <w:rPr>
          <w:sz w:val="21"/>
          <w:szCs w:val="21"/>
        </w:rPr>
      </w:pPr>
    </w:p>
    <w:p w:rsidR="00D46FA9" w:rsidRPr="00D2060F" w:rsidRDefault="00D46FA9" w:rsidP="00D46FA9">
      <w:pPr>
        <w:pStyle w:val="Default"/>
        <w:spacing w:line="276" w:lineRule="auto"/>
        <w:rPr>
          <w:b/>
          <w:bCs/>
          <w:sz w:val="21"/>
          <w:szCs w:val="21"/>
        </w:rPr>
      </w:pPr>
      <w:r w:rsidRPr="001C002E">
        <w:rPr>
          <w:b/>
          <w:bCs/>
          <w:sz w:val="21"/>
          <w:szCs w:val="21"/>
        </w:rPr>
        <w:t xml:space="preserve">Method of Application </w:t>
      </w:r>
      <w:r w:rsidR="00D2060F">
        <w:rPr>
          <w:b/>
          <w:bCs/>
          <w:sz w:val="21"/>
          <w:szCs w:val="21"/>
        </w:rPr>
        <w:t xml:space="preserve">for Reception: </w:t>
      </w:r>
      <w:r w:rsidRPr="001C002E">
        <w:rPr>
          <w:sz w:val="21"/>
          <w:szCs w:val="21"/>
        </w:rPr>
        <w:t xml:space="preserve">Admissions </w:t>
      </w:r>
      <w:r>
        <w:rPr>
          <w:sz w:val="21"/>
          <w:szCs w:val="21"/>
        </w:rPr>
        <w:t>for our school</w:t>
      </w:r>
      <w:r w:rsidRPr="001C002E">
        <w:rPr>
          <w:sz w:val="21"/>
          <w:szCs w:val="21"/>
        </w:rPr>
        <w:t xml:space="preserve"> are coordinated via the London Borough of Wandsworth. Parents/carers must apply through the Common Application Form. </w:t>
      </w:r>
      <w:r>
        <w:rPr>
          <w:sz w:val="21"/>
          <w:szCs w:val="21"/>
        </w:rPr>
        <w:t xml:space="preserve"> </w:t>
      </w:r>
      <w:r w:rsidRPr="001C002E">
        <w:rPr>
          <w:sz w:val="21"/>
          <w:szCs w:val="21"/>
        </w:rPr>
        <w:t xml:space="preserve">If you live in Wandsworth borough, please visit </w:t>
      </w:r>
      <w:hyperlink r:id="rId9"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If you live in another borough, you must apply through your local authority. </w:t>
      </w:r>
    </w:p>
    <w:p w:rsidR="00D46FA9" w:rsidRPr="001C002E" w:rsidRDefault="00D46FA9" w:rsidP="00D46FA9">
      <w:pPr>
        <w:pStyle w:val="Default"/>
        <w:spacing w:line="276" w:lineRule="auto"/>
        <w:rPr>
          <w:b/>
          <w:bCs/>
          <w:sz w:val="21"/>
          <w:szCs w:val="21"/>
        </w:rPr>
      </w:pPr>
    </w:p>
    <w:p w:rsidR="00D46FA9" w:rsidRPr="00144D6F" w:rsidRDefault="00D2060F" w:rsidP="00D46FA9">
      <w:pPr>
        <w:pStyle w:val="Default"/>
        <w:spacing w:line="276" w:lineRule="auto"/>
        <w:rPr>
          <w:sz w:val="21"/>
          <w:szCs w:val="21"/>
        </w:rPr>
      </w:pPr>
      <w:r>
        <w:rPr>
          <w:b/>
          <w:bCs/>
          <w:sz w:val="21"/>
          <w:szCs w:val="21"/>
        </w:rPr>
        <w:t xml:space="preserve">Waiting List: </w:t>
      </w:r>
      <w:r w:rsidR="00D46FA9"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00D46FA9" w:rsidRPr="001C002E">
        <w:rPr>
          <w:sz w:val="21"/>
          <w:szCs w:val="21"/>
        </w:rPr>
        <w:t>was received</w:t>
      </w:r>
      <w:proofErr w:type="gramEnd"/>
      <w:r w:rsidR="00D46FA9" w:rsidRPr="001C002E">
        <w:rPr>
          <w:sz w:val="21"/>
          <w:szCs w:val="21"/>
        </w:rPr>
        <w:t xml:space="preserve">. Please note a child’s position on the waiting list can go </w:t>
      </w:r>
      <w:proofErr w:type="gramStart"/>
      <w:r w:rsidR="00D46FA9" w:rsidRPr="001C002E">
        <w:rPr>
          <w:sz w:val="21"/>
          <w:szCs w:val="21"/>
        </w:rPr>
        <w:t>down as well as up</w:t>
      </w:r>
      <w:proofErr w:type="gramEnd"/>
      <w:r w:rsidR="00D46FA9" w:rsidRPr="001C002E">
        <w:rPr>
          <w:sz w:val="21"/>
          <w:szCs w:val="21"/>
        </w:rPr>
        <w:t xml:space="preserve">. For example, if a new application </w:t>
      </w:r>
      <w:proofErr w:type="gramStart"/>
      <w:r w:rsidR="00D46FA9" w:rsidRPr="001C002E">
        <w:rPr>
          <w:sz w:val="21"/>
          <w:szCs w:val="21"/>
        </w:rPr>
        <w:t>is received</w:t>
      </w:r>
      <w:proofErr w:type="gramEnd"/>
      <w:r w:rsidR="00D46FA9" w:rsidRPr="001C002E">
        <w:rPr>
          <w:sz w:val="21"/>
          <w:szCs w:val="21"/>
        </w:rPr>
        <w:t xml:space="preserve"> or if a child on the list moves nearer to the school, the waiting list may need to be revised. The offer of a place does not </w:t>
      </w:r>
      <w:r w:rsidR="00D46FA9" w:rsidRPr="00144D6F">
        <w:rPr>
          <w:sz w:val="21"/>
          <w:szCs w:val="21"/>
        </w:rPr>
        <w:t xml:space="preserve">depend on the length of time your child’s name has been on the waiting list. </w:t>
      </w:r>
    </w:p>
    <w:p w:rsidR="00D46FA9" w:rsidRPr="00144D6F" w:rsidRDefault="00D46FA9" w:rsidP="00D46FA9">
      <w:pPr>
        <w:pStyle w:val="Default"/>
        <w:spacing w:line="276" w:lineRule="auto"/>
        <w:rPr>
          <w:b/>
          <w:bCs/>
          <w:sz w:val="21"/>
          <w:szCs w:val="21"/>
        </w:rPr>
      </w:pPr>
    </w:p>
    <w:p w:rsidR="00D46FA9" w:rsidRPr="00D2060F" w:rsidRDefault="00D2060F" w:rsidP="00D2060F">
      <w:pPr>
        <w:pStyle w:val="Default"/>
        <w:spacing w:line="276" w:lineRule="auto"/>
        <w:rPr>
          <w:b/>
          <w:bCs/>
          <w:sz w:val="21"/>
          <w:szCs w:val="21"/>
        </w:rPr>
      </w:pPr>
      <w:r>
        <w:rPr>
          <w:b/>
          <w:bCs/>
          <w:sz w:val="21"/>
          <w:szCs w:val="21"/>
        </w:rPr>
        <w:t xml:space="preserve">Appeals: </w:t>
      </w:r>
      <w:r w:rsidR="00D46FA9" w:rsidRPr="00144D6F">
        <w:rPr>
          <w:sz w:val="21"/>
          <w:szCs w:val="21"/>
        </w:rPr>
        <w:t xml:space="preserve">Parents/carers whose child </w:t>
      </w:r>
      <w:proofErr w:type="gramStart"/>
      <w:r w:rsidR="00D46FA9" w:rsidRPr="00144D6F">
        <w:rPr>
          <w:sz w:val="21"/>
          <w:szCs w:val="21"/>
        </w:rPr>
        <w:t>has been refused</w:t>
      </w:r>
      <w:proofErr w:type="gramEnd"/>
      <w:r w:rsidR="00D46FA9"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0" w:history="1">
        <w:r w:rsidR="00D46FA9" w:rsidRPr="00144D6F">
          <w:rPr>
            <w:rStyle w:val="Hyperlink"/>
            <w:sz w:val="21"/>
            <w:szCs w:val="21"/>
          </w:rPr>
          <w:t>www.wandsworth.gov.uk/admissions</w:t>
        </w:r>
      </w:hyperlink>
      <w:r w:rsidR="00D46FA9" w:rsidRPr="00144D6F">
        <w:rPr>
          <w:sz w:val="21"/>
          <w:szCs w:val="21"/>
        </w:rPr>
        <w:t xml:space="preserve"> for information about the appeals process or contact </w:t>
      </w:r>
      <w:hyperlink r:id="rId11" w:history="1">
        <w:r w:rsidR="00D46FA9" w:rsidRPr="00144D6F">
          <w:rPr>
            <w:rStyle w:val="Hyperlink"/>
            <w:sz w:val="21"/>
            <w:szCs w:val="21"/>
          </w:rPr>
          <w:t>educationappeals@wandsworth.gov.uk</w:t>
        </w:r>
      </w:hyperlink>
      <w:r w:rsidR="00D46FA9" w:rsidRPr="00144D6F">
        <w:rPr>
          <w:sz w:val="21"/>
          <w:szCs w:val="21"/>
        </w:rPr>
        <w:t xml:space="preserve">. The school will publish an appeals timetable on its website showing the relevant deadlines. </w:t>
      </w:r>
    </w:p>
    <w:p w:rsidR="00D46FA9" w:rsidRDefault="00D46FA9" w:rsidP="00D46FA9">
      <w:pPr>
        <w:pStyle w:val="NormalWeb"/>
        <w:shd w:val="clear" w:color="auto" w:fill="FFFFFF"/>
        <w:spacing w:before="0" w:beforeAutospacing="0" w:after="0" w:afterAutospacing="0" w:line="276" w:lineRule="auto"/>
        <w:textAlignment w:val="baseline"/>
        <w:rPr>
          <w:rFonts w:ascii="Century Gothic" w:hAnsi="Century Gothic"/>
          <w:sz w:val="21"/>
          <w:szCs w:val="21"/>
        </w:rPr>
      </w:pPr>
      <w:r>
        <w:rPr>
          <w:rFonts w:ascii="Century Gothic" w:hAnsi="Century Gothic"/>
          <w:sz w:val="21"/>
          <w:szCs w:val="21"/>
        </w:rPr>
        <w:t xml:space="preserve">Please be aware that the panel cannot decide whether a successful appellant </w:t>
      </w:r>
      <w:proofErr w:type="gramStart"/>
      <w:r>
        <w:rPr>
          <w:rFonts w:ascii="Century Gothic" w:hAnsi="Century Gothic"/>
          <w:sz w:val="21"/>
          <w:szCs w:val="21"/>
        </w:rPr>
        <w:t>should be placed</w:t>
      </w:r>
      <w:proofErr w:type="gramEnd"/>
      <w:r>
        <w:rPr>
          <w:rFonts w:ascii="Century Gothic" w:hAnsi="Century Gothic"/>
          <w:sz w:val="21"/>
          <w:szCs w:val="21"/>
        </w:rPr>
        <w:t xml:space="preserve"> in the bilingual class or the English language class. Parents/carers who wish their child to </w:t>
      </w:r>
      <w:proofErr w:type="gramStart"/>
      <w:r>
        <w:rPr>
          <w:rFonts w:ascii="Century Gothic" w:hAnsi="Century Gothic"/>
          <w:sz w:val="21"/>
          <w:szCs w:val="21"/>
        </w:rPr>
        <w:t>be considered</w:t>
      </w:r>
      <w:proofErr w:type="gramEnd"/>
      <w:r>
        <w:rPr>
          <w:rFonts w:ascii="Century Gothic" w:hAnsi="Century Gothic"/>
          <w:sz w:val="21"/>
          <w:szCs w:val="21"/>
        </w:rPr>
        <w:t xml:space="preserve"> for the bilingual class only should bear this in mind if they decide to appeal. </w:t>
      </w:r>
    </w:p>
    <w:p w:rsidR="00D46FA9" w:rsidRDefault="00D46FA9" w:rsidP="00D46FA9">
      <w:pPr>
        <w:pStyle w:val="Default"/>
        <w:spacing w:line="276" w:lineRule="auto"/>
        <w:rPr>
          <w:b/>
          <w:sz w:val="21"/>
          <w:szCs w:val="21"/>
        </w:rPr>
      </w:pPr>
    </w:p>
    <w:p w:rsidR="00D46FA9" w:rsidRPr="00D2060F" w:rsidRDefault="00D2060F" w:rsidP="00D46FA9">
      <w:pPr>
        <w:pStyle w:val="Default"/>
        <w:spacing w:line="276" w:lineRule="auto"/>
        <w:rPr>
          <w:b/>
          <w:sz w:val="21"/>
          <w:szCs w:val="21"/>
        </w:rPr>
      </w:pPr>
      <w:r>
        <w:rPr>
          <w:b/>
          <w:sz w:val="21"/>
          <w:szCs w:val="21"/>
        </w:rPr>
        <w:t xml:space="preserve">In Year Admissions: </w:t>
      </w:r>
      <w:r w:rsidR="00D46FA9">
        <w:rPr>
          <w:sz w:val="21"/>
          <w:szCs w:val="21"/>
        </w:rPr>
        <w:t xml:space="preserve">For in year admissions </w:t>
      </w:r>
      <w:r w:rsidR="00D46FA9" w:rsidRPr="00ED4AEA">
        <w:rPr>
          <w:sz w:val="21"/>
          <w:szCs w:val="21"/>
        </w:rPr>
        <w:t>(</w:t>
      </w:r>
      <w:r w:rsidR="00D46FA9" w:rsidRPr="00ED4AEA">
        <w:rPr>
          <w:rFonts w:cs="Arial"/>
          <w:color w:val="202124"/>
          <w:sz w:val="21"/>
          <w:szCs w:val="21"/>
          <w:shd w:val="clear" w:color="auto" w:fill="FFFFFF"/>
        </w:rPr>
        <w:t>when you apply outside the normal </w:t>
      </w:r>
      <w:r w:rsidR="00D46FA9" w:rsidRPr="00ED4AEA">
        <w:rPr>
          <w:rFonts w:cs="Arial"/>
          <w:bCs/>
          <w:color w:val="202124"/>
          <w:sz w:val="21"/>
          <w:szCs w:val="21"/>
          <w:shd w:val="clear" w:color="auto" w:fill="FFFFFF"/>
        </w:rPr>
        <w:t>admissions</w:t>
      </w:r>
      <w:r w:rsidR="00D46FA9" w:rsidRPr="00ED4AEA">
        <w:rPr>
          <w:rFonts w:cs="Arial"/>
          <w:color w:val="202124"/>
          <w:sz w:val="21"/>
          <w:szCs w:val="21"/>
          <w:shd w:val="clear" w:color="auto" w:fill="FFFFFF"/>
        </w:rPr>
        <w:t> round)</w:t>
      </w:r>
      <w:r w:rsidR="00D46FA9">
        <w:rPr>
          <w:rFonts w:cs="Arial"/>
          <w:color w:val="202124"/>
          <w:sz w:val="21"/>
          <w:szCs w:val="21"/>
          <w:shd w:val="clear" w:color="auto" w:fill="FFFFFF"/>
        </w:rPr>
        <w:t>,</w:t>
      </w:r>
      <w:r w:rsidR="00D46FA9" w:rsidRPr="00ED4AEA">
        <w:rPr>
          <w:sz w:val="21"/>
          <w:szCs w:val="21"/>
        </w:rPr>
        <w:t xml:space="preserve"> </w:t>
      </w:r>
      <w:r w:rsidR="00D46FA9" w:rsidRPr="001C002E">
        <w:rPr>
          <w:sz w:val="21"/>
          <w:szCs w:val="21"/>
        </w:rPr>
        <w:t xml:space="preserve">parents/carers must apply to the school on the Wandsworth </w:t>
      </w:r>
      <w:proofErr w:type="gramStart"/>
      <w:r w:rsidR="00D46FA9" w:rsidRPr="001C002E">
        <w:rPr>
          <w:sz w:val="21"/>
          <w:szCs w:val="21"/>
        </w:rPr>
        <w:t>In</w:t>
      </w:r>
      <w:proofErr w:type="gramEnd"/>
      <w:r w:rsidR="00D46FA9" w:rsidRPr="001C002E">
        <w:rPr>
          <w:sz w:val="21"/>
          <w:szCs w:val="21"/>
        </w:rPr>
        <w:t xml:space="preserve"> Year Common Application Form. Applications </w:t>
      </w:r>
      <w:proofErr w:type="gramStart"/>
      <w:r w:rsidR="00D46FA9" w:rsidRPr="001C002E">
        <w:rPr>
          <w:sz w:val="21"/>
          <w:szCs w:val="21"/>
        </w:rPr>
        <w:t>will be considered</w:t>
      </w:r>
      <w:proofErr w:type="gramEnd"/>
      <w:r w:rsidR="00D46FA9" w:rsidRPr="001C002E">
        <w:rPr>
          <w:sz w:val="21"/>
          <w:szCs w:val="21"/>
        </w:rPr>
        <w:t xml:space="preserve"> in accordance with the above order of priority. </w:t>
      </w:r>
    </w:p>
    <w:p w:rsidR="00D46FA9" w:rsidRPr="001C002E" w:rsidRDefault="00D46FA9" w:rsidP="00D46FA9">
      <w:pPr>
        <w:pStyle w:val="Default"/>
        <w:spacing w:line="276" w:lineRule="auto"/>
        <w:rPr>
          <w:sz w:val="21"/>
          <w:szCs w:val="21"/>
        </w:rPr>
      </w:pPr>
    </w:p>
    <w:p w:rsidR="00D46FA9" w:rsidRPr="00D2060F" w:rsidRDefault="00D46FA9" w:rsidP="00D2060F">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r w:rsidR="00D2060F">
        <w:rPr>
          <w:rFonts w:ascii="Century Gothic" w:hAnsi="Century Gothic"/>
          <w:color w:val="000000"/>
          <w:sz w:val="21"/>
          <w:szCs w:val="21"/>
        </w:rPr>
        <w:t xml:space="preserve">: </w:t>
      </w:r>
      <w:r w:rsidRPr="00D2060F">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D2060F">
        <w:rPr>
          <w:rFonts w:ascii="Century Gothic" w:hAnsi="Century Gothic"/>
          <w:b w:val="0"/>
          <w:color w:val="auto"/>
          <w:sz w:val="21"/>
          <w:szCs w:val="21"/>
        </w:rPr>
        <w:t>However</w:t>
      </w:r>
      <w:proofErr w:type="gramEnd"/>
      <w:r w:rsidRPr="00D2060F">
        <w:rPr>
          <w:rFonts w:ascii="Century Gothic" w:hAnsi="Century Gothic"/>
          <w:b w:val="0"/>
          <w:color w:val="auto"/>
          <w:sz w:val="21"/>
          <w:szCs w:val="21"/>
        </w:rPr>
        <w:t xml:space="preserve"> parents/carers may defer their child’s entry to later in the school year, or delay admission to reception to the following year. For more information, please read the admissions information on the Wandsworth Borough Council website.  </w:t>
      </w:r>
      <w:r w:rsidRPr="00D2060F">
        <w:rPr>
          <w:rFonts w:ascii="Century Gothic" w:eastAsia="Times New Roman" w:hAnsi="Century Gothic"/>
          <w:b w:val="0"/>
          <w:color w:val="auto"/>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D2060F">
        <w:rPr>
          <w:rFonts w:ascii="Century Gothic" w:eastAsia="Times New Roman" w:hAnsi="Century Gothic"/>
          <w:b w:val="0"/>
          <w:color w:val="auto"/>
          <w:sz w:val="21"/>
          <w:szCs w:val="21"/>
          <w:lang w:eastAsia="en-GB"/>
        </w:rPr>
        <w:t>have been offered</w:t>
      </w:r>
      <w:proofErr w:type="gramEnd"/>
      <w:r w:rsidRPr="00D2060F">
        <w:rPr>
          <w:rFonts w:ascii="Century Gothic" w:eastAsia="Times New Roman" w:hAnsi="Century Gothic"/>
          <w:b w:val="0"/>
          <w:color w:val="auto"/>
          <w:sz w:val="21"/>
          <w:szCs w:val="21"/>
          <w:lang w:eastAsia="en-GB"/>
        </w:rPr>
        <w:t xml:space="preserve"> a place. 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D2060F">
        <w:rPr>
          <w:rFonts w:ascii="Century Gothic" w:eastAsia="Times New Roman" w:hAnsi="Century Gothic"/>
          <w:b w:val="0"/>
          <w:color w:val="auto"/>
          <w:sz w:val="21"/>
          <w:szCs w:val="21"/>
          <w:lang w:eastAsia="en-GB"/>
        </w:rPr>
        <w:t>could be met</w:t>
      </w:r>
      <w:proofErr w:type="gramEnd"/>
      <w:r w:rsidRPr="00D2060F">
        <w:rPr>
          <w:rFonts w:ascii="Century Gothic" w:eastAsia="Times New Roman" w:hAnsi="Century Gothic"/>
          <w:b w:val="0"/>
          <w:color w:val="auto"/>
          <w:sz w:val="21"/>
          <w:szCs w:val="21"/>
          <w:lang w:eastAsia="en-GB"/>
        </w:rPr>
        <w:t xml:space="preserve"> within their chronological age group, and the impact of being educated with children of a different age group, before you make you</w:t>
      </w:r>
      <w:bookmarkStart w:id="0" w:name="_GoBack"/>
      <w:bookmarkEnd w:id="0"/>
      <w:r w:rsidRPr="00D2060F">
        <w:rPr>
          <w:rFonts w:ascii="Century Gothic" w:eastAsia="Times New Roman" w:hAnsi="Century Gothic"/>
          <w:b w:val="0"/>
          <w:color w:val="auto"/>
          <w:sz w:val="21"/>
          <w:szCs w:val="21"/>
          <w:lang w:eastAsia="en-GB"/>
        </w:rPr>
        <w:t>r decision.</w:t>
      </w:r>
      <w:r w:rsidRPr="00D2060F">
        <w:rPr>
          <w:rFonts w:eastAsia="Times New Roman"/>
          <w:color w:val="auto"/>
          <w:sz w:val="21"/>
          <w:szCs w:val="21"/>
          <w:lang w:eastAsia="en-GB"/>
        </w:rPr>
        <w:t xml:space="preserve"> </w:t>
      </w:r>
      <w:r w:rsidRPr="00D2060F">
        <w:rPr>
          <w:color w:val="auto"/>
          <w:sz w:val="21"/>
          <w:szCs w:val="21"/>
        </w:rPr>
        <w:t xml:space="preserve"> </w:t>
      </w:r>
    </w:p>
    <w:sectPr w:rsidR="00D46FA9" w:rsidRPr="00D2060F" w:rsidSect="00D46FA9">
      <w:footerReference w:type="default" r:id="rId12"/>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D2060F">
          <w:rPr>
            <w:noProof/>
          </w:rPr>
          <w:t>3</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D33CA"/>
    <w:rsid w:val="00215232"/>
    <w:rsid w:val="002478F2"/>
    <w:rsid w:val="00393E82"/>
    <w:rsid w:val="003A451A"/>
    <w:rsid w:val="00416631"/>
    <w:rsid w:val="00752A80"/>
    <w:rsid w:val="007F082E"/>
    <w:rsid w:val="007F7F50"/>
    <w:rsid w:val="00931D77"/>
    <w:rsid w:val="009B7E2E"/>
    <w:rsid w:val="00C7703C"/>
    <w:rsid w:val="00D2060F"/>
    <w:rsid w:val="00D46FA9"/>
    <w:rsid w:val="00E9783C"/>
    <w:rsid w:val="00EF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2AC0"/>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sworth.gov.uk/downloads/download/589/admissions_-_primary_schools_supplementary_information_fo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appeals@wandsworth.gov.uk" TargetMode="External"/><Relationship Id="rId5" Type="http://schemas.openxmlformats.org/officeDocument/2006/relationships/footnotes" Target="footnotes.xml"/><Relationship Id="rId10" Type="http://schemas.openxmlformats.org/officeDocument/2006/relationships/hyperlink" Target="http://www.wandsworth.gov.uk/admissions" TargetMode="External"/><Relationship Id="rId4" Type="http://schemas.openxmlformats.org/officeDocument/2006/relationships/webSettings" Target="webSettings.xml"/><Relationship Id="rId9" Type="http://schemas.openxmlformats.org/officeDocument/2006/relationships/hyperlink" Target="http://www.wandsworth.gov.uk/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5</cp:revision>
  <dcterms:created xsi:type="dcterms:W3CDTF">2024-02-20T08:15:00Z</dcterms:created>
  <dcterms:modified xsi:type="dcterms:W3CDTF">2024-02-20T08:41:00Z</dcterms:modified>
</cp:coreProperties>
</file>